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75495" w:rsidRPr="00BB590F" w:rsidRDefault="00F75495"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01</w:t>
      </w:r>
    </w:p>
    <w:p w:rsidR="00F75495" w:rsidRPr="00BB590F" w:rsidRDefault="00F75495"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 xml:space="preserve">CẤP GIẤY CHỨNG </w:t>
      </w:r>
      <w:r w:rsidRPr="00BB590F">
        <w:rPr>
          <w:rFonts w:ascii="Arial" w:hAnsi="Arial" w:cs="Arial"/>
          <w:b/>
          <w:bCs/>
          <w:smallCaps/>
          <w:sz w:val="20"/>
          <w:szCs w:val="20"/>
        </w:rPr>
        <w:t>NHẬN KHẢ</w:t>
      </w:r>
      <w:r w:rsidRPr="00BB590F">
        <w:rPr>
          <w:rFonts w:ascii="Arial" w:hAnsi="Arial" w:cs="Arial"/>
          <w:b/>
          <w:bCs/>
          <w:sz w:val="20"/>
          <w:szCs w:val="20"/>
        </w:rPr>
        <w:t xml:space="preserve"> NĂNG CHUYÊN MÔN</w:t>
      </w:r>
      <w:r w:rsidRPr="00BB590F">
        <w:rPr>
          <w:rFonts w:ascii="Arial" w:hAnsi="Arial" w:cs="Arial"/>
          <w:b/>
          <w:bCs/>
          <w:sz w:val="20"/>
          <w:szCs w:val="20"/>
        </w:rPr>
        <w:br/>
        <w:t xml:space="preserve">ĐẠI PHÓ TÀU </w:t>
      </w:r>
      <w:r w:rsidRPr="00BB590F">
        <w:rPr>
          <w:rFonts w:ascii="Arial" w:hAnsi="Arial" w:cs="Arial"/>
          <w:b/>
          <w:bCs/>
          <w:smallCaps/>
          <w:sz w:val="20"/>
          <w:szCs w:val="20"/>
        </w:rPr>
        <w:t>TỪ</w:t>
      </w:r>
      <w:r w:rsidRPr="00BB590F">
        <w:rPr>
          <w:rFonts w:ascii="Arial" w:hAnsi="Arial" w:cs="Arial"/>
          <w:b/>
          <w:bCs/>
          <w:sz w:val="20"/>
          <w:szCs w:val="20"/>
        </w:rPr>
        <w:t xml:space="preserve"> 3000 GT TRỞ LÊN</w:t>
      </w:r>
    </w:p>
    <w:p w:rsidR="00F75495" w:rsidRPr="00BB590F" w:rsidRDefault="00F75495"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 xml:space="preserve">(Ban hành theo Thông tư số 57/2023/TT-BGTVT ngày 31 tháng 12 năm 2023 </w:t>
      </w:r>
      <w:r w:rsidRPr="00BB590F">
        <w:rPr>
          <w:rFonts w:ascii="Arial" w:hAnsi="Arial" w:cs="Arial"/>
          <w:i/>
          <w:iCs/>
          <w:sz w:val="20"/>
          <w:szCs w:val="20"/>
        </w:rPr>
        <w:br/>
        <w:t>của Bộ trưởng Bộ Giao thông vận tải)</w:t>
      </w:r>
    </w:p>
    <w:p w:rsidR="00F75495" w:rsidRPr="00BB590F" w:rsidRDefault="00F75495" w:rsidP="00BB6E4B">
      <w:pPr>
        <w:pStyle w:val="BodyText"/>
        <w:spacing w:after="0"/>
        <w:ind w:firstLine="0"/>
        <w:jc w:val="center"/>
        <w:rPr>
          <w:rFonts w:ascii="Arial" w:hAnsi="Arial" w:cs="Arial"/>
          <w:sz w:val="20"/>
          <w:szCs w:val="20"/>
        </w:rPr>
      </w:pPr>
    </w:p>
    <w:p w:rsidR="00F75495" w:rsidRPr="00BB590F" w:rsidRDefault="00F75495" w:rsidP="00BB6E4B">
      <w:pPr>
        <w:pStyle w:val="BodyText"/>
        <w:tabs>
          <w:tab w:val="left" w:pos="1017"/>
        </w:tabs>
        <w:spacing w:after="120"/>
        <w:ind w:firstLine="720"/>
        <w:jc w:val="both"/>
        <w:rPr>
          <w:rFonts w:ascii="Arial" w:hAnsi="Arial" w:cs="Arial"/>
          <w:sz w:val="20"/>
          <w:szCs w:val="20"/>
        </w:rPr>
      </w:pPr>
      <w:bookmarkStart w:id="0" w:name="bookmark101"/>
      <w:bookmarkEnd w:id="0"/>
      <w:r w:rsidRPr="00BB590F">
        <w:rPr>
          <w:rFonts w:ascii="Arial" w:hAnsi="Arial" w:cs="Arial"/>
          <w:b/>
          <w:bCs/>
          <w:sz w:val="20"/>
          <w:szCs w:val="20"/>
        </w:rPr>
        <w:t>- Trình độ đào tạo, huấn luyện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đại phó tàu từ 3000 GT trở lên.</w:t>
      </w:r>
    </w:p>
    <w:p w:rsidR="00F75495" w:rsidRPr="00BB590F" w:rsidRDefault="00F75495" w:rsidP="00BB6E4B">
      <w:pPr>
        <w:pStyle w:val="BodyText"/>
        <w:tabs>
          <w:tab w:val="left" w:pos="1017"/>
        </w:tabs>
        <w:spacing w:after="120"/>
        <w:ind w:firstLine="720"/>
        <w:jc w:val="both"/>
        <w:rPr>
          <w:rFonts w:ascii="Arial" w:hAnsi="Arial" w:cs="Arial"/>
          <w:sz w:val="20"/>
          <w:szCs w:val="20"/>
        </w:rPr>
      </w:pPr>
      <w:bookmarkStart w:id="1" w:name="bookmark102"/>
      <w:bookmarkEnd w:id="1"/>
      <w:r w:rsidRPr="00BB590F">
        <w:rPr>
          <w:rFonts w:ascii="Arial" w:hAnsi="Arial" w:cs="Arial"/>
          <w:b/>
          <w:bCs/>
          <w:sz w:val="20"/>
          <w:szCs w:val="20"/>
        </w:rPr>
        <w:t>- Hình thức đào tạo, huấn luyện: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F75495" w:rsidRPr="00BB590F" w:rsidRDefault="00F75495" w:rsidP="00BB6E4B">
      <w:pPr>
        <w:pStyle w:val="BodyText"/>
        <w:tabs>
          <w:tab w:val="left" w:pos="1017"/>
        </w:tabs>
        <w:spacing w:after="120"/>
        <w:ind w:firstLine="720"/>
        <w:jc w:val="both"/>
        <w:rPr>
          <w:rFonts w:ascii="Arial" w:hAnsi="Arial" w:cs="Arial"/>
          <w:sz w:val="20"/>
          <w:szCs w:val="20"/>
        </w:rPr>
      </w:pPr>
      <w:bookmarkStart w:id="2" w:name="bookmark103"/>
      <w:bookmarkEnd w:id="2"/>
      <w:r w:rsidRPr="00BB590F">
        <w:rPr>
          <w:rFonts w:ascii="Arial" w:hAnsi="Arial" w:cs="Arial"/>
          <w:b/>
          <w:bCs/>
          <w:sz w:val="20"/>
          <w:szCs w:val="20"/>
        </w:rPr>
        <w:t>- Đối tượng tuyển sinh</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đại học; trường hợp tốt nghiệp chuyên ngành điều khiển tàu biển trình độ cao đẳng thì phải hoàn thành chương trình đào tạo nâng cao do Bộ trưởng Bộ Giao thông vận tải quy định; học viên tốt nghiệp đại học hoặc cao đẳng các ngành cùng nhóm ngành điều khiển tàu biển, đã hoàn thành chương trình bổ túc ngành điều khiển tàu biển trình độ đại học hoặc cao đẳng tương ứng được xem xét như học viên tốt nghiệp đại học hoặc cao đẳng chuyên ngành điều khiển tàu biển.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từ 500 GT trở lên tối thiểu 24 tháng</w:t>
      </w:r>
      <w:r w:rsidRPr="00BB590F">
        <w:rPr>
          <w:rFonts w:ascii="Arial" w:hAnsi="Arial" w:cs="Arial"/>
          <w:i/>
          <w:iCs/>
          <w:sz w:val="20"/>
          <w:szCs w:val="20"/>
        </w:rPr>
        <w:t>.</w:t>
      </w:r>
    </w:p>
    <w:p w:rsidR="00F75495" w:rsidRPr="00BB590F" w:rsidRDefault="00F75495" w:rsidP="00BB6E4B">
      <w:pPr>
        <w:pStyle w:val="BodyText"/>
        <w:tabs>
          <w:tab w:val="left" w:pos="1017"/>
        </w:tabs>
        <w:spacing w:after="120"/>
        <w:ind w:firstLine="720"/>
        <w:jc w:val="both"/>
        <w:rPr>
          <w:rFonts w:ascii="Arial" w:hAnsi="Arial" w:cs="Arial"/>
          <w:sz w:val="20"/>
          <w:szCs w:val="20"/>
        </w:rPr>
      </w:pPr>
      <w:bookmarkStart w:id="3" w:name="bookmark104"/>
      <w:bookmarkEnd w:id="3"/>
      <w:r w:rsidRPr="00BB590F">
        <w:rPr>
          <w:rFonts w:ascii="Arial" w:hAnsi="Arial" w:cs="Arial"/>
          <w:b/>
          <w:bCs/>
          <w:sz w:val="20"/>
          <w:szCs w:val="20"/>
        </w:rPr>
        <w:t>- Thời gian đào tạo, huấn luyện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F75495" w:rsidRPr="00BB590F" w:rsidRDefault="00F75495" w:rsidP="00BB6E4B">
      <w:pPr>
        <w:pStyle w:val="BodyText"/>
        <w:tabs>
          <w:tab w:val="left" w:pos="1113"/>
        </w:tabs>
        <w:spacing w:after="120"/>
        <w:ind w:firstLine="720"/>
        <w:jc w:val="both"/>
        <w:rPr>
          <w:rFonts w:ascii="Arial" w:hAnsi="Arial" w:cs="Arial"/>
          <w:sz w:val="20"/>
          <w:szCs w:val="20"/>
        </w:rPr>
      </w:pPr>
      <w:bookmarkStart w:id="4" w:name="bookmark105"/>
      <w:bookmarkEnd w:id="4"/>
      <w:r w:rsidRPr="00BB590F">
        <w:rPr>
          <w:rFonts w:ascii="Arial" w:hAnsi="Arial" w:cs="Arial"/>
          <w:b/>
          <w:bCs/>
          <w:sz w:val="20"/>
          <w:szCs w:val="20"/>
        </w:rPr>
        <w:t>1. Mục tiêu đào tạo</w:t>
      </w:r>
    </w:p>
    <w:p w:rsidR="00F75495" w:rsidRPr="00BB590F" w:rsidRDefault="00F75495" w:rsidP="00BB6E4B">
      <w:pPr>
        <w:pStyle w:val="BodyText"/>
        <w:tabs>
          <w:tab w:val="left" w:pos="1319"/>
        </w:tabs>
        <w:spacing w:after="120"/>
        <w:ind w:firstLine="720"/>
        <w:jc w:val="both"/>
        <w:rPr>
          <w:rFonts w:ascii="Arial" w:hAnsi="Arial" w:cs="Arial"/>
          <w:sz w:val="20"/>
          <w:szCs w:val="20"/>
        </w:rPr>
      </w:pPr>
      <w:bookmarkStart w:id="5" w:name="bookmark106"/>
      <w:bookmarkEnd w:id="5"/>
      <w:r w:rsidRPr="00BB590F">
        <w:rPr>
          <w:rFonts w:ascii="Arial" w:hAnsi="Arial" w:cs="Arial"/>
          <w:b/>
          <w:bCs/>
          <w:sz w:val="20"/>
          <w:szCs w:val="20"/>
        </w:rPr>
        <w:t>1.1. Mục tiêu chung</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điều khiển tàu biển hạng tàu từ 3000 GT trở lên đáp ứng yêu cầu của Công ước STCW 1978 và các sửa đổi.</w:t>
      </w:r>
    </w:p>
    <w:p w:rsidR="00F75495" w:rsidRPr="00BB590F" w:rsidRDefault="00F75495" w:rsidP="00BB6E4B">
      <w:pPr>
        <w:pStyle w:val="BodyText"/>
        <w:tabs>
          <w:tab w:val="left" w:pos="1319"/>
        </w:tabs>
        <w:spacing w:after="120"/>
        <w:ind w:firstLine="720"/>
        <w:jc w:val="both"/>
        <w:rPr>
          <w:rFonts w:ascii="Arial" w:hAnsi="Arial" w:cs="Arial"/>
          <w:sz w:val="20"/>
          <w:szCs w:val="20"/>
        </w:rPr>
      </w:pPr>
      <w:bookmarkStart w:id="6" w:name="bookmark107"/>
      <w:bookmarkEnd w:id="6"/>
      <w:r w:rsidRPr="00BB590F">
        <w:rPr>
          <w:rFonts w:ascii="Arial" w:hAnsi="Arial" w:cs="Arial"/>
          <w:b/>
          <w:bCs/>
          <w:sz w:val="20"/>
          <w:szCs w:val="20"/>
        </w:rPr>
        <w:t>1.2. Mục tiêu cụ thể</w:t>
      </w:r>
    </w:p>
    <w:p w:rsidR="00F75495" w:rsidRPr="00BB590F" w:rsidRDefault="00F75495" w:rsidP="00BB6E4B">
      <w:pPr>
        <w:pStyle w:val="BodyText"/>
        <w:spacing w:after="120"/>
        <w:ind w:firstLine="720"/>
        <w:jc w:val="both"/>
        <w:rPr>
          <w:rFonts w:ascii="Arial" w:hAnsi="Arial" w:cs="Arial"/>
          <w:smallCaps/>
          <w:sz w:val="20"/>
          <w:szCs w:val="20"/>
        </w:rPr>
      </w:pPr>
      <w:r w:rsidRPr="00BB590F">
        <w:rPr>
          <w:rFonts w:ascii="Arial" w:hAnsi="Arial" w:cs="Arial"/>
          <w:sz w:val="20"/>
          <w:szCs w:val="20"/>
        </w:rPr>
        <w:t xml:space="preserve">Học viên sau khi hoàn thành khóa học, có đủ năng lực đảm nhận chức danh đại phó tàu biển từ 3000 GT trở lên đáp ứng các tiêu chuẩn chuyên môn quy định tại các Mục A-II/1, A-II/2, A-IV/2 và A-VIII/2 của Bộ luật </w:t>
      </w:r>
      <w:r w:rsidRPr="00BB590F">
        <w:rPr>
          <w:rFonts w:ascii="Arial" w:hAnsi="Arial" w:cs="Arial"/>
          <w:smallCaps/>
          <w:sz w:val="20"/>
          <w:szCs w:val="20"/>
        </w:rPr>
        <w:t>STCW.</w:t>
      </w:r>
      <w:bookmarkStart w:id="7" w:name="bookmark108"/>
      <w:bookmarkEnd w:id="7"/>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i/>
          <w:smallCaps/>
          <w:sz w:val="20"/>
          <w:szCs w:val="20"/>
        </w:rPr>
        <w:t xml:space="preserve">1.2.1. </w:t>
      </w:r>
      <w:r w:rsidRPr="00BB590F">
        <w:rPr>
          <w:rFonts w:ascii="Arial" w:hAnsi="Arial" w:cs="Arial"/>
          <w:i/>
          <w:iCs/>
          <w:sz w:val="20"/>
          <w:szCs w:val="20"/>
        </w:rPr>
        <w:t>Về kiến thức</w:t>
      </w:r>
    </w:p>
    <w:p w:rsidR="00F75495" w:rsidRPr="00BB590F" w:rsidRDefault="00F75495" w:rsidP="00BB6E4B">
      <w:pPr>
        <w:pStyle w:val="BodyText"/>
        <w:tabs>
          <w:tab w:val="left" w:pos="997"/>
        </w:tabs>
        <w:spacing w:after="120"/>
        <w:ind w:firstLine="720"/>
        <w:jc w:val="both"/>
        <w:rPr>
          <w:rFonts w:ascii="Arial" w:hAnsi="Arial" w:cs="Arial"/>
          <w:sz w:val="20"/>
          <w:szCs w:val="20"/>
        </w:rPr>
      </w:pPr>
      <w:bookmarkStart w:id="8" w:name="bookmark109"/>
      <w:bookmarkEnd w:id="8"/>
      <w:r w:rsidRPr="00BB590F">
        <w:rPr>
          <w:rFonts w:ascii="Arial" w:hAnsi="Arial" w:cs="Arial"/>
          <w:sz w:val="20"/>
          <w:szCs w:val="20"/>
        </w:rPr>
        <w:t>- Vận dụng các kiến thức chung về dẫn tàu ở mức quản lý;</w:t>
      </w:r>
    </w:p>
    <w:p w:rsidR="00F75495" w:rsidRPr="00BB590F" w:rsidRDefault="00F75495" w:rsidP="00BB6E4B">
      <w:pPr>
        <w:pStyle w:val="BodyText"/>
        <w:tabs>
          <w:tab w:val="left" w:pos="1012"/>
        </w:tabs>
        <w:spacing w:after="120"/>
        <w:ind w:firstLine="720"/>
        <w:jc w:val="both"/>
        <w:rPr>
          <w:rFonts w:ascii="Arial" w:hAnsi="Arial" w:cs="Arial"/>
          <w:sz w:val="20"/>
          <w:szCs w:val="20"/>
        </w:rPr>
      </w:pPr>
      <w:bookmarkStart w:id="9" w:name="bookmark110"/>
      <w:bookmarkEnd w:id="9"/>
      <w:r w:rsidRPr="00BB590F">
        <w:rPr>
          <w:rFonts w:ascii="Arial" w:hAnsi="Arial" w:cs="Arial"/>
          <w:sz w:val="20"/>
          <w:szCs w:val="20"/>
        </w:rPr>
        <w:t>- Vận dụng kỹ thuật làm hàng và sắp xếp hàng hóa ở mức quản lý;</w:t>
      </w:r>
    </w:p>
    <w:p w:rsidR="00F75495" w:rsidRPr="00BB590F" w:rsidRDefault="00F75495" w:rsidP="00BB6E4B">
      <w:pPr>
        <w:pStyle w:val="BodyText"/>
        <w:tabs>
          <w:tab w:val="left" w:pos="1012"/>
        </w:tabs>
        <w:spacing w:after="120"/>
        <w:ind w:firstLine="720"/>
        <w:jc w:val="both"/>
        <w:rPr>
          <w:rFonts w:ascii="Arial" w:hAnsi="Arial" w:cs="Arial"/>
          <w:sz w:val="20"/>
          <w:szCs w:val="20"/>
        </w:rPr>
      </w:pPr>
      <w:bookmarkStart w:id="10" w:name="bookmark111"/>
      <w:bookmarkEnd w:id="10"/>
      <w:r w:rsidRPr="00BB590F">
        <w:rPr>
          <w:rFonts w:ascii="Arial" w:hAnsi="Arial" w:cs="Arial"/>
          <w:sz w:val="20"/>
          <w:szCs w:val="20"/>
        </w:rPr>
        <w:t>- Kiểm soát hoạt động của tàu và chăm sóc người trên tàu ở mức quản lý;</w:t>
      </w:r>
    </w:p>
    <w:p w:rsidR="00F75495" w:rsidRPr="00BB590F" w:rsidRDefault="00F75495" w:rsidP="00BB6E4B">
      <w:pPr>
        <w:pStyle w:val="BodyText"/>
        <w:tabs>
          <w:tab w:val="left" w:pos="1012"/>
        </w:tabs>
        <w:spacing w:after="120"/>
        <w:ind w:firstLine="720"/>
        <w:jc w:val="both"/>
        <w:rPr>
          <w:rFonts w:ascii="Arial" w:hAnsi="Arial" w:cs="Arial"/>
          <w:sz w:val="20"/>
          <w:szCs w:val="20"/>
        </w:rPr>
      </w:pPr>
      <w:bookmarkStart w:id="11" w:name="bookmark112"/>
      <w:bookmarkEnd w:id="11"/>
      <w:r w:rsidRPr="00BB590F">
        <w:rPr>
          <w:rFonts w:ascii="Arial" w:hAnsi="Arial" w:cs="Arial"/>
          <w:sz w:val="20"/>
          <w:szCs w:val="20"/>
        </w:rPr>
        <w:t>- Thông tin liên lạc ở mức quản lý.</w:t>
      </w:r>
    </w:p>
    <w:p w:rsidR="00F75495" w:rsidRPr="00BB590F" w:rsidRDefault="00F75495" w:rsidP="00BB6E4B">
      <w:pPr>
        <w:pStyle w:val="BodyText"/>
        <w:tabs>
          <w:tab w:val="left" w:pos="1516"/>
        </w:tabs>
        <w:spacing w:after="120"/>
        <w:ind w:firstLine="720"/>
        <w:jc w:val="both"/>
        <w:rPr>
          <w:rFonts w:ascii="Arial" w:hAnsi="Arial" w:cs="Arial"/>
          <w:sz w:val="20"/>
          <w:szCs w:val="20"/>
        </w:rPr>
      </w:pPr>
      <w:bookmarkStart w:id="12" w:name="bookmark113"/>
      <w:bookmarkEnd w:id="12"/>
      <w:r w:rsidRPr="00BB590F">
        <w:rPr>
          <w:rFonts w:ascii="Arial" w:hAnsi="Arial" w:cs="Arial"/>
          <w:i/>
          <w:iCs/>
          <w:sz w:val="20"/>
          <w:szCs w:val="20"/>
        </w:rPr>
        <w:t>1.2.2. Về kỹ năng</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13" w:name="bookmark114"/>
      <w:bookmarkEnd w:id="13"/>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14" w:name="bookmark115"/>
      <w:bookmarkEnd w:id="14"/>
      <w:r w:rsidRPr="00BB590F">
        <w:rPr>
          <w:rFonts w:ascii="Arial" w:hAnsi="Arial" w:cs="Arial"/>
          <w:sz w:val="20"/>
          <w:szCs w:val="20"/>
        </w:rPr>
        <w:t>- Lựa chọn giải pháp phù hợp để dẫn tàu an toàn dựa trên các kiến thức về khí tượng hải dương, thông tin thời tiết;</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15" w:name="bookmark116"/>
      <w:bookmarkEnd w:id="15"/>
      <w:r w:rsidRPr="00BB590F">
        <w:rPr>
          <w:rFonts w:ascii="Arial" w:hAnsi="Arial" w:cs="Arial"/>
          <w:sz w:val="20"/>
          <w:szCs w:val="20"/>
        </w:rPr>
        <w:t>- Lập sơ đồ xếp, dỡ hàng, tính toán ổn định tàu, triển khai việc làm hàng an toàn, giám định mớn nước dựa trên các kiến thức ổn định tàu và hàng hoá;</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16" w:name="bookmark117"/>
      <w:bookmarkEnd w:id="16"/>
      <w:r w:rsidRPr="00BB590F">
        <w:rPr>
          <w:rFonts w:ascii="Arial" w:hAnsi="Arial" w:cs="Arial"/>
          <w:sz w:val="20"/>
          <w:szCs w:val="20"/>
        </w:rPr>
        <w:t>- Lựa chọn phương án điều động tàu an toàn trong các điều kiện trên biển (tầm nhìn xa bị hạn chế, neo, khu vực mật độ tàu thuyền lớn...), các biện pháp ứng phó khi gặp tình huống khẩn cấp xảy ra khi dẫn tàu trên luồng, ra vào cầu (sự cố máy chính, sự cố hệ thống lái...);</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17" w:name="bookmark118"/>
      <w:bookmarkEnd w:id="17"/>
      <w:r w:rsidRPr="00BB590F">
        <w:rPr>
          <w:rFonts w:ascii="Arial" w:hAnsi="Arial" w:cs="Arial"/>
          <w:sz w:val="20"/>
          <w:szCs w:val="20"/>
        </w:rPr>
        <w:t>- Tổ chức khai thác tàu an toàn dựa trên các kiến thức về pháp luật hàng hải và các công ước hàng hải quốc tế.</w:t>
      </w:r>
    </w:p>
    <w:p w:rsidR="00F75495" w:rsidRPr="00BB590F" w:rsidRDefault="00F75495" w:rsidP="00BB6E4B">
      <w:pPr>
        <w:pStyle w:val="BodyText"/>
        <w:tabs>
          <w:tab w:val="left" w:pos="1516"/>
        </w:tabs>
        <w:spacing w:after="120"/>
        <w:ind w:firstLine="720"/>
        <w:jc w:val="both"/>
        <w:rPr>
          <w:rFonts w:ascii="Arial" w:hAnsi="Arial" w:cs="Arial"/>
          <w:sz w:val="20"/>
          <w:szCs w:val="20"/>
        </w:rPr>
      </w:pPr>
      <w:bookmarkStart w:id="18" w:name="bookmark119"/>
      <w:bookmarkEnd w:id="18"/>
      <w:r w:rsidRPr="00BB590F">
        <w:rPr>
          <w:rFonts w:ascii="Arial" w:hAnsi="Arial" w:cs="Arial"/>
          <w:i/>
          <w:iCs/>
          <w:sz w:val="20"/>
          <w:szCs w:val="20"/>
        </w:rPr>
        <w:t>1.2.3. Về năng lực tự chủ và chịu trách nhiệm</w:t>
      </w:r>
    </w:p>
    <w:p w:rsidR="00F75495" w:rsidRPr="00BB590F" w:rsidRDefault="00F75495" w:rsidP="00BB6E4B">
      <w:pPr>
        <w:pStyle w:val="BodyText"/>
        <w:tabs>
          <w:tab w:val="left" w:pos="1012"/>
        </w:tabs>
        <w:spacing w:after="120"/>
        <w:ind w:firstLine="720"/>
        <w:jc w:val="both"/>
        <w:rPr>
          <w:rFonts w:ascii="Arial" w:hAnsi="Arial" w:cs="Arial"/>
          <w:sz w:val="20"/>
          <w:szCs w:val="20"/>
        </w:rPr>
      </w:pPr>
      <w:bookmarkStart w:id="19" w:name="bookmark120"/>
      <w:bookmarkEnd w:id="19"/>
      <w:r w:rsidRPr="00BB590F">
        <w:rPr>
          <w:rFonts w:ascii="Arial" w:hAnsi="Arial" w:cs="Arial"/>
          <w:sz w:val="20"/>
          <w:szCs w:val="20"/>
        </w:rPr>
        <w:t>- Độc lập dẫn tàu trên biển trong mọi điều kiện thời tiết.</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20" w:name="bookmark121"/>
      <w:bookmarkEnd w:id="20"/>
      <w:r w:rsidRPr="00BB590F">
        <w:rPr>
          <w:rFonts w:ascii="Arial" w:hAnsi="Arial" w:cs="Arial"/>
          <w:sz w:val="20"/>
          <w:szCs w:val="20"/>
        </w:rPr>
        <w:t>- Điều động tàu trong mọi tình huống khác nhau (mật độ giao thông lớn, tầm nhìn xa bị hạn chế, ra vào vùng neo...) ;</w:t>
      </w:r>
    </w:p>
    <w:p w:rsidR="00F75495" w:rsidRPr="00BB590F" w:rsidRDefault="00F75495" w:rsidP="00BB6E4B">
      <w:pPr>
        <w:pStyle w:val="BodyText"/>
        <w:tabs>
          <w:tab w:val="left" w:pos="1002"/>
        </w:tabs>
        <w:spacing w:after="120"/>
        <w:ind w:firstLine="720"/>
        <w:jc w:val="both"/>
        <w:rPr>
          <w:rFonts w:ascii="Arial" w:hAnsi="Arial" w:cs="Arial"/>
          <w:sz w:val="20"/>
          <w:szCs w:val="20"/>
        </w:rPr>
      </w:pPr>
      <w:bookmarkStart w:id="21" w:name="bookmark122"/>
      <w:bookmarkEnd w:id="21"/>
      <w:r w:rsidRPr="00BB590F">
        <w:rPr>
          <w:rFonts w:ascii="Arial" w:hAnsi="Arial" w:cs="Arial"/>
          <w:sz w:val="20"/>
          <w:szCs w:val="20"/>
        </w:rPr>
        <w:t>- Ban hành các nội quy, quy định trong quản lý cũng như chuyên môn cho thuyền bộ đảm bảo cho tàu hoạt động an toàn, hiệu quả và tự chịu trách nhiệm pháp lý về các quy định đó dựa trên pháp luật quốc gia và quốc tế.</w:t>
      </w:r>
    </w:p>
    <w:p w:rsidR="00F75495" w:rsidRPr="00BB590F" w:rsidRDefault="00F75495" w:rsidP="00BB6E4B">
      <w:pPr>
        <w:pStyle w:val="BodyText"/>
        <w:tabs>
          <w:tab w:val="left" w:pos="1132"/>
        </w:tabs>
        <w:spacing w:after="120"/>
        <w:ind w:firstLine="720"/>
        <w:jc w:val="both"/>
        <w:rPr>
          <w:rFonts w:ascii="Arial" w:hAnsi="Arial" w:cs="Arial"/>
          <w:sz w:val="20"/>
          <w:szCs w:val="20"/>
        </w:rPr>
      </w:pPr>
      <w:bookmarkStart w:id="22" w:name="bookmark123"/>
      <w:bookmarkEnd w:id="22"/>
      <w:r w:rsidRPr="00BB590F">
        <w:rPr>
          <w:rFonts w:ascii="Arial" w:hAnsi="Arial" w:cs="Arial"/>
          <w:b/>
          <w:bCs/>
          <w:sz w:val="20"/>
          <w:szCs w:val="20"/>
        </w:rPr>
        <w:t>2. Khối lượng kiến thức và thời gian khóa học</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Số lượng học phần: 07.</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học tập toàn khóa: 240 giờ.</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lý thuyết: 144 giờ; Thực hành, thực tập, mô phỏng: 82 giờ.</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Kiểm tra đánh giá: 14 giờ.</w:t>
      </w:r>
    </w:p>
    <w:p w:rsidR="00F75495" w:rsidRPr="00BB590F" w:rsidRDefault="00F75495" w:rsidP="00BB6E4B">
      <w:pPr>
        <w:pStyle w:val="BodyText"/>
        <w:tabs>
          <w:tab w:val="left" w:pos="1132"/>
        </w:tabs>
        <w:spacing w:after="120"/>
        <w:ind w:firstLine="720"/>
        <w:jc w:val="both"/>
        <w:rPr>
          <w:rFonts w:ascii="Arial" w:hAnsi="Arial" w:cs="Arial"/>
          <w:sz w:val="20"/>
          <w:szCs w:val="20"/>
        </w:rPr>
      </w:pPr>
      <w:bookmarkStart w:id="23" w:name="bookmark124"/>
      <w:bookmarkEnd w:id="23"/>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50"/>
        <w:gridCol w:w="1716"/>
        <w:gridCol w:w="834"/>
        <w:gridCol w:w="973"/>
        <w:gridCol w:w="1573"/>
        <w:gridCol w:w="1211"/>
        <w:gridCol w:w="1953"/>
      </w:tblGrid>
      <w:tr w:rsidR="00F75495" w:rsidRPr="00BB590F" w:rsidTr="00BB6E4B">
        <w:trPr>
          <w:trHeight w:val="20"/>
          <w:jc w:val="center"/>
        </w:trPr>
        <w:tc>
          <w:tcPr>
            <w:tcW w:w="416" w:type="pct"/>
            <w:vMerge w:val="restar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952" w:type="pct"/>
            <w:vMerge w:val="restar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48" w:type="pct"/>
            <w:gridSpan w:val="4"/>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1084" w:type="pct"/>
            <w:vMerge w:val="restar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F75495" w:rsidRPr="00BB590F" w:rsidTr="00BB6E4B">
        <w:trPr>
          <w:trHeight w:val="20"/>
          <w:jc w:val="center"/>
        </w:trPr>
        <w:tc>
          <w:tcPr>
            <w:tcW w:w="416" w:type="pct"/>
            <w:vMerge/>
            <w:tcBorders>
              <w:left w:val="single" w:sz="4" w:space="0" w:color="auto"/>
            </w:tcBorders>
            <w:shd w:val="clear" w:color="auto" w:fill="FFFFFF"/>
            <w:vAlign w:val="center"/>
          </w:tcPr>
          <w:p w:rsidR="00F75495" w:rsidRPr="00BB590F" w:rsidRDefault="00F75495" w:rsidP="00BB6E4B">
            <w:pPr>
              <w:jc w:val="center"/>
              <w:rPr>
                <w:rFonts w:cs="Arial"/>
                <w:szCs w:val="20"/>
              </w:rPr>
            </w:pPr>
          </w:p>
        </w:tc>
        <w:tc>
          <w:tcPr>
            <w:tcW w:w="952" w:type="pct"/>
            <w:vMerge/>
            <w:tcBorders>
              <w:left w:val="single" w:sz="4" w:space="0" w:color="auto"/>
            </w:tcBorders>
            <w:shd w:val="clear" w:color="auto" w:fill="FFFFFF"/>
            <w:vAlign w:val="center"/>
          </w:tcPr>
          <w:p w:rsidR="00F75495" w:rsidRPr="00BB590F" w:rsidRDefault="00F75495" w:rsidP="00BB6E4B">
            <w:pPr>
              <w:rPr>
                <w:rFonts w:cs="Arial"/>
                <w:szCs w:val="20"/>
              </w:rPr>
            </w:pPr>
          </w:p>
        </w:tc>
        <w:tc>
          <w:tcPr>
            <w:tcW w:w="463" w:type="pct"/>
            <w:vMerge w:val="restar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85" w:type="pct"/>
            <w:gridSpan w:val="3"/>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1084" w:type="pct"/>
            <w:vMerge/>
            <w:tcBorders>
              <w:left w:val="single" w:sz="4" w:space="0" w:color="auto"/>
              <w:right w:val="single" w:sz="4" w:space="0" w:color="auto"/>
            </w:tcBorders>
            <w:shd w:val="clear" w:color="auto" w:fill="FFFFFF"/>
            <w:vAlign w:val="center"/>
          </w:tcPr>
          <w:p w:rsidR="00F75495" w:rsidRPr="00BB590F" w:rsidRDefault="00F75495" w:rsidP="00BB6E4B">
            <w:pPr>
              <w:rPr>
                <w:rFonts w:cs="Arial"/>
                <w:szCs w:val="20"/>
              </w:rPr>
            </w:pPr>
          </w:p>
        </w:tc>
      </w:tr>
      <w:tr w:rsidR="00F75495" w:rsidRPr="00BB590F" w:rsidTr="00BB6E4B">
        <w:trPr>
          <w:trHeight w:val="20"/>
          <w:jc w:val="center"/>
        </w:trPr>
        <w:tc>
          <w:tcPr>
            <w:tcW w:w="416" w:type="pct"/>
            <w:vMerge/>
            <w:tcBorders>
              <w:left w:val="single" w:sz="4" w:space="0" w:color="auto"/>
              <w:bottom w:val="single" w:sz="4" w:space="0" w:color="auto"/>
            </w:tcBorders>
            <w:shd w:val="clear" w:color="auto" w:fill="FFFFFF"/>
            <w:vAlign w:val="center"/>
          </w:tcPr>
          <w:p w:rsidR="00F75495" w:rsidRPr="00BB590F" w:rsidRDefault="00F75495" w:rsidP="00BB6E4B">
            <w:pPr>
              <w:jc w:val="center"/>
              <w:rPr>
                <w:rFonts w:cs="Arial"/>
                <w:szCs w:val="20"/>
              </w:rPr>
            </w:pPr>
          </w:p>
        </w:tc>
        <w:tc>
          <w:tcPr>
            <w:tcW w:w="952" w:type="pct"/>
            <w:vMerge/>
            <w:tcBorders>
              <w:left w:val="single" w:sz="4" w:space="0" w:color="auto"/>
              <w:bottom w:val="single" w:sz="4" w:space="0" w:color="auto"/>
            </w:tcBorders>
            <w:shd w:val="clear" w:color="auto" w:fill="FFFFFF"/>
            <w:vAlign w:val="center"/>
          </w:tcPr>
          <w:p w:rsidR="00F75495" w:rsidRPr="00BB590F" w:rsidRDefault="00F75495" w:rsidP="00BB6E4B">
            <w:pPr>
              <w:rPr>
                <w:rFonts w:cs="Arial"/>
                <w:szCs w:val="20"/>
              </w:rPr>
            </w:pPr>
          </w:p>
        </w:tc>
        <w:tc>
          <w:tcPr>
            <w:tcW w:w="463" w:type="pct"/>
            <w:vMerge/>
            <w:tcBorders>
              <w:left w:val="single" w:sz="4" w:space="0" w:color="auto"/>
              <w:bottom w:val="single" w:sz="4" w:space="0" w:color="auto"/>
            </w:tcBorders>
            <w:shd w:val="clear" w:color="auto" w:fill="FFFFFF"/>
            <w:vAlign w:val="center"/>
          </w:tcPr>
          <w:p w:rsidR="00F75495" w:rsidRPr="00BB590F" w:rsidRDefault="00F75495" w:rsidP="00BB6E4B">
            <w:pPr>
              <w:jc w:val="center"/>
              <w:rPr>
                <w:rFonts w:cs="Arial"/>
                <w:szCs w:val="20"/>
              </w:rPr>
            </w:pPr>
          </w:p>
        </w:tc>
        <w:tc>
          <w:tcPr>
            <w:tcW w:w="540"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73"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72"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w:t>
            </w:r>
          </w:p>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học phần</w:t>
            </w:r>
          </w:p>
        </w:tc>
        <w:tc>
          <w:tcPr>
            <w:tcW w:w="1084" w:type="pct"/>
            <w:vMerge/>
            <w:tcBorders>
              <w:left w:val="single" w:sz="4" w:space="0" w:color="auto"/>
              <w:bottom w:val="single" w:sz="4" w:space="0" w:color="auto"/>
              <w:right w:val="single" w:sz="4" w:space="0" w:color="auto"/>
            </w:tcBorders>
            <w:shd w:val="clear" w:color="auto" w:fill="FFFFFF"/>
            <w:vAlign w:val="center"/>
          </w:tcPr>
          <w:p w:rsidR="00F75495" w:rsidRPr="00BB590F" w:rsidRDefault="00F75495" w:rsidP="00BB6E4B">
            <w:pPr>
              <w:rPr>
                <w:rFonts w:cs="Arial"/>
                <w:szCs w:val="20"/>
              </w:rPr>
            </w:pP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Nghiệp vụ dẫn tàu</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tabs>
                <w:tab w:val="left" w:pos="1296"/>
              </w:tabs>
              <w:spacing w:after="0"/>
              <w:ind w:firstLine="0"/>
              <w:rPr>
                <w:rFonts w:ascii="Arial" w:hAnsi="Arial" w:cs="Arial"/>
                <w:sz w:val="20"/>
                <w:szCs w:val="20"/>
              </w:rPr>
            </w:pPr>
            <w:r w:rsidRPr="00BB590F">
              <w:rPr>
                <w:rFonts w:ascii="Arial" w:hAnsi="Arial" w:cs="Arial"/>
                <w:sz w:val="20"/>
                <w:szCs w:val="20"/>
              </w:rPr>
              <w:t>Kiểm soát hoạt động và quản</w:t>
            </w:r>
            <w:r w:rsidRPr="00BB590F">
              <w:rPr>
                <w:rFonts w:ascii="Arial" w:hAnsi="Arial" w:cs="Arial"/>
                <w:sz w:val="20"/>
                <w:szCs w:val="20"/>
              </w:rPr>
              <w:tab/>
              <w:t>lý</w:t>
            </w:r>
          </w:p>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nguồn lực trên tàu</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Nghiệp vụ xếp dỡ và bảo quản hàng hóa</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60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Chuyên đề hàng hải</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F75495" w:rsidRPr="00BB590F" w:rsidTr="00BB6E4B">
        <w:trPr>
          <w:trHeight w:val="20"/>
          <w:jc w:val="center"/>
        </w:trPr>
        <w:tc>
          <w:tcPr>
            <w:tcW w:w="416"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95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Thực hành tổng hợp</w:t>
            </w:r>
          </w:p>
        </w:tc>
        <w:tc>
          <w:tcPr>
            <w:tcW w:w="46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40"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73"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72" w:type="pct"/>
            <w:tcBorders>
              <w:top w:val="single" w:sz="4" w:space="0" w:color="auto"/>
              <w:left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4" w:type="pct"/>
            <w:tcBorders>
              <w:top w:val="single" w:sz="4" w:space="0" w:color="auto"/>
              <w:left w:val="single" w:sz="4" w:space="0" w:color="auto"/>
              <w:right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sz w:val="20"/>
                <w:szCs w:val="20"/>
              </w:rPr>
              <w:t>Thực hành</w:t>
            </w:r>
          </w:p>
        </w:tc>
      </w:tr>
      <w:tr w:rsidR="00F75495" w:rsidRPr="00BB590F" w:rsidTr="00BB6E4B">
        <w:trPr>
          <w:trHeight w:val="20"/>
          <w:jc w:val="center"/>
        </w:trPr>
        <w:tc>
          <w:tcPr>
            <w:tcW w:w="1368" w:type="pct"/>
            <w:gridSpan w:val="2"/>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63"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40"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144</w:t>
            </w:r>
          </w:p>
        </w:tc>
        <w:tc>
          <w:tcPr>
            <w:tcW w:w="873"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82</w:t>
            </w:r>
          </w:p>
        </w:tc>
        <w:tc>
          <w:tcPr>
            <w:tcW w:w="672" w:type="pct"/>
            <w:tcBorders>
              <w:top w:val="single" w:sz="4" w:space="0" w:color="auto"/>
              <w:left w:val="single" w:sz="4" w:space="0" w:color="auto"/>
              <w:bottom w:val="single" w:sz="4" w:space="0" w:color="auto"/>
            </w:tcBorders>
            <w:shd w:val="clear" w:color="auto" w:fill="FFFFFF"/>
            <w:vAlign w:val="center"/>
          </w:tcPr>
          <w:p w:rsidR="00F75495" w:rsidRPr="00BB590F" w:rsidRDefault="00F75495"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1084" w:type="pct"/>
            <w:tcBorders>
              <w:top w:val="single" w:sz="4" w:space="0" w:color="auto"/>
              <w:left w:val="single" w:sz="4" w:space="0" w:color="auto"/>
              <w:bottom w:val="single" w:sz="4" w:space="0" w:color="auto"/>
              <w:right w:val="single" w:sz="4" w:space="0" w:color="auto"/>
            </w:tcBorders>
            <w:shd w:val="clear" w:color="auto" w:fill="FFFFFF"/>
            <w:vAlign w:val="center"/>
          </w:tcPr>
          <w:p w:rsidR="00F75495" w:rsidRPr="00BB590F" w:rsidRDefault="00F75495" w:rsidP="00BB6E4B">
            <w:pPr>
              <w:rPr>
                <w:rFonts w:cs="Arial"/>
                <w:szCs w:val="20"/>
              </w:rPr>
            </w:pPr>
          </w:p>
        </w:tc>
      </w:tr>
    </w:tbl>
    <w:p w:rsidR="00F75495" w:rsidRPr="00BB590F" w:rsidRDefault="00F75495"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bookmarkStart w:id="24" w:name="bookmark125"/>
      <w:bookmarkEnd w:id="24"/>
    </w:p>
    <w:p w:rsidR="00F75495" w:rsidRPr="00BB590F" w:rsidRDefault="00F75495" w:rsidP="00BB6E4B">
      <w:pPr>
        <w:pStyle w:val="Tablecaption0"/>
        <w:spacing w:after="120"/>
        <w:ind w:firstLine="720"/>
        <w:jc w:val="both"/>
        <w:rPr>
          <w:rFonts w:ascii="Arial" w:hAnsi="Arial" w:cs="Arial"/>
          <w:sz w:val="20"/>
          <w:szCs w:val="20"/>
        </w:rPr>
      </w:pPr>
      <w:r w:rsidRPr="00BB590F">
        <w:rPr>
          <w:rFonts w:ascii="Arial" w:hAnsi="Arial" w:cs="Arial"/>
          <w:sz w:val="20"/>
          <w:szCs w:val="20"/>
        </w:rPr>
        <w:t xml:space="preserve">4.1. </w:t>
      </w:r>
      <w:r w:rsidRPr="00BB590F">
        <w:rPr>
          <w:rFonts w:ascii="Arial" w:hAnsi="Arial" w:cs="Arial"/>
          <w:bCs w:val="0"/>
          <w:sz w:val="20"/>
          <w:szCs w:val="20"/>
        </w:rPr>
        <w:t>Tổ chức lớp học</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 như lớp học 25 học viên.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bookmarkStart w:id="25" w:name="bookmark126"/>
      <w:bookmarkEnd w:id="25"/>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b/>
          <w:sz w:val="20"/>
          <w:szCs w:val="20"/>
        </w:rPr>
        <w:t>4.2.</w:t>
      </w:r>
      <w:r w:rsidRPr="00BB590F">
        <w:rPr>
          <w:rFonts w:ascii="Arial" w:hAnsi="Arial" w:cs="Arial"/>
          <w:sz w:val="20"/>
          <w:szCs w:val="20"/>
        </w:rPr>
        <w:t xml:space="preserve"> </w:t>
      </w:r>
      <w:r w:rsidRPr="00BB590F">
        <w:rPr>
          <w:rFonts w:ascii="Arial" w:hAnsi="Arial" w:cs="Arial"/>
          <w:b/>
          <w:bCs/>
          <w:sz w:val="20"/>
          <w:szCs w:val="20"/>
        </w:rPr>
        <w:t>Tổ chức đánh giá các học phần</w:t>
      </w:r>
    </w:p>
    <w:p w:rsidR="00F75495" w:rsidRPr="00BB590F" w:rsidRDefault="00F75495" w:rsidP="00BB6E4B">
      <w:pPr>
        <w:pStyle w:val="BodyText"/>
        <w:tabs>
          <w:tab w:val="left" w:pos="1526"/>
        </w:tabs>
        <w:spacing w:after="120"/>
        <w:ind w:firstLine="720"/>
        <w:jc w:val="both"/>
        <w:rPr>
          <w:rFonts w:ascii="Arial" w:hAnsi="Arial" w:cs="Arial"/>
          <w:sz w:val="20"/>
          <w:szCs w:val="20"/>
        </w:rPr>
      </w:pPr>
      <w:bookmarkStart w:id="26" w:name="bookmark127"/>
      <w:bookmarkEnd w:id="26"/>
      <w:r w:rsidRPr="00BB590F">
        <w:rPr>
          <w:rFonts w:ascii="Arial" w:hAnsi="Arial" w:cs="Arial"/>
          <w:i/>
          <w:iCs/>
          <w:sz w:val="20"/>
          <w:szCs w:val="20"/>
        </w:rPr>
        <w:t>4.2.1. Điều kiện thi/kiểm tra hết học phần: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thi/kiểm tra hết học phần khi đã tham dự ít nhất 80% thời gian học tập của học phần.</w:t>
      </w:r>
    </w:p>
    <w:p w:rsidR="00F75495" w:rsidRPr="00BB590F" w:rsidRDefault="00F75495" w:rsidP="00BB6E4B">
      <w:pPr>
        <w:pStyle w:val="BodyText"/>
        <w:tabs>
          <w:tab w:val="left" w:pos="1526"/>
        </w:tabs>
        <w:spacing w:after="120"/>
        <w:ind w:firstLine="720"/>
        <w:jc w:val="both"/>
        <w:rPr>
          <w:rFonts w:ascii="Arial" w:hAnsi="Arial" w:cs="Arial"/>
          <w:sz w:val="20"/>
          <w:szCs w:val="20"/>
        </w:rPr>
      </w:pPr>
      <w:bookmarkStart w:id="27" w:name="bookmark128"/>
      <w:bookmarkEnd w:id="27"/>
      <w:r w:rsidRPr="00BB590F">
        <w:rPr>
          <w:rFonts w:ascii="Arial" w:hAnsi="Arial" w:cs="Arial"/>
          <w:i/>
          <w:iCs/>
          <w:sz w:val="20"/>
          <w:szCs w:val="20"/>
        </w:rPr>
        <w:t>4.2.2. Hình thức đánh giá kết thúc học phần: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 hoặc đánh giá thực hành.</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biển, phù hợp với nội dung, hình thức đánh giá.</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i/>
          <w:iCs/>
          <w:sz w:val="20"/>
          <w:szCs w:val="20"/>
        </w:rPr>
        <w:t>4.2.3. Nội dung đánh giá:</w:t>
      </w:r>
      <w:bookmarkStart w:id="28" w:name="bookmark129"/>
      <w:bookmarkEnd w:id="28"/>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bookmarkStart w:id="29" w:name="bookmark130"/>
      <w:bookmarkEnd w:id="29"/>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hải dương để phân tích bản đồ thời tiết và các thông tin khí tượng từ đó đưa ra được các giải pháp phù hợp để dẫn tàu an toàn;</w:t>
      </w:r>
      <w:bookmarkStart w:id="30" w:name="bookmark131"/>
      <w:bookmarkEnd w:id="30"/>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bookmarkStart w:id="31" w:name="bookmark132"/>
      <w:bookmarkEnd w:id="31"/>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(sự cố máy chính, sự cố hệ thống lái...);</w:t>
      </w:r>
      <w:bookmarkStart w:id="32" w:name="bookmark133"/>
      <w:bookmarkEnd w:id="32"/>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bookmarkStart w:id="33" w:name="bookmark134"/>
      <w:bookmarkEnd w:id="33"/>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b/>
          <w:sz w:val="20"/>
          <w:szCs w:val="20"/>
        </w:rPr>
        <w:t>4.3.</w:t>
      </w:r>
      <w:r w:rsidRPr="00BB590F">
        <w:rPr>
          <w:rFonts w:ascii="Arial" w:hAnsi="Arial" w:cs="Arial"/>
          <w:sz w:val="20"/>
          <w:szCs w:val="20"/>
        </w:rPr>
        <w:t xml:space="preserve"> </w:t>
      </w:r>
      <w:r w:rsidRPr="00BB590F">
        <w:rPr>
          <w:rFonts w:ascii="Arial" w:hAnsi="Arial" w:cs="Arial"/>
          <w:b/>
          <w:bCs/>
          <w:sz w:val="20"/>
          <w:szCs w:val="20"/>
        </w:rPr>
        <w:t>Công nhận hoàn thành khóa học</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đại phó tàu từ 3000 GT trở lên, bao gồm các môn thi như sau:</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Hàng hải tổng hợp;</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Nghiệp vụ tổng hợp;</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F75495" w:rsidRPr="00BB590F" w:rsidRDefault="00F75495" w:rsidP="00BB6E4B">
      <w:pPr>
        <w:pStyle w:val="BodyText"/>
        <w:tabs>
          <w:tab w:val="left" w:pos="1127"/>
        </w:tabs>
        <w:spacing w:after="120"/>
        <w:ind w:firstLine="720"/>
        <w:jc w:val="both"/>
        <w:rPr>
          <w:rFonts w:ascii="Arial" w:hAnsi="Arial" w:cs="Arial"/>
          <w:sz w:val="20"/>
          <w:szCs w:val="20"/>
        </w:rPr>
      </w:pPr>
      <w:bookmarkStart w:id="34" w:name="bookmark135"/>
      <w:bookmarkEnd w:id="34"/>
      <w:r w:rsidRPr="00BB590F">
        <w:rPr>
          <w:rFonts w:ascii="Arial" w:hAnsi="Arial" w:cs="Arial"/>
          <w:b/>
          <w:bCs/>
          <w:sz w:val="20"/>
          <w:szCs w:val="20"/>
        </w:rPr>
        <w:t>5. Tiêu chuẩn giảng viên, huấn luyện viên</w:t>
      </w:r>
    </w:p>
    <w:p w:rsidR="00F75495" w:rsidRPr="00BB590F" w:rsidRDefault="00F75495" w:rsidP="00BB6E4B">
      <w:pPr>
        <w:pStyle w:val="BodyText"/>
        <w:spacing w:after="120"/>
        <w:ind w:firstLine="720"/>
        <w:jc w:val="both"/>
        <w:rPr>
          <w:rFonts w:ascii="Arial" w:hAnsi="Arial" w:cs="Arial"/>
          <w:sz w:val="20"/>
          <w:szCs w:val="20"/>
        </w:rPr>
      </w:pPr>
      <w:r w:rsidRPr="00BB590F">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495"/>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 w:val="00F7549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35D897-DEE7-41C4-80DB-C51F394D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54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54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54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54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7549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7549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7549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7549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7549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54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54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549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549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7549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7549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7549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7549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7549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7549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54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54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549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7549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75495"/>
    <w:rPr>
      <w:i/>
      <w:iCs/>
      <w:color w:val="404040" w:themeColor="text1" w:themeTint="BF"/>
    </w:rPr>
  </w:style>
  <w:style w:type="paragraph" w:styleId="ListParagraph">
    <w:name w:val="List Paragraph"/>
    <w:basedOn w:val="Normal"/>
    <w:uiPriority w:val="34"/>
    <w:qFormat/>
    <w:rsid w:val="00F75495"/>
    <w:pPr>
      <w:ind w:left="720"/>
      <w:contextualSpacing/>
    </w:pPr>
  </w:style>
  <w:style w:type="character" w:styleId="IntenseEmphasis">
    <w:name w:val="Intense Emphasis"/>
    <w:basedOn w:val="DefaultParagraphFont"/>
    <w:uiPriority w:val="21"/>
    <w:qFormat/>
    <w:rsid w:val="00F75495"/>
    <w:rPr>
      <w:i/>
      <w:iCs/>
      <w:color w:val="2F5496" w:themeColor="accent1" w:themeShade="BF"/>
    </w:rPr>
  </w:style>
  <w:style w:type="paragraph" w:styleId="IntenseQuote">
    <w:name w:val="Intense Quote"/>
    <w:basedOn w:val="Normal"/>
    <w:next w:val="Normal"/>
    <w:link w:val="IntenseQuoteChar"/>
    <w:uiPriority w:val="30"/>
    <w:qFormat/>
    <w:rsid w:val="00F754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5495"/>
    <w:rPr>
      <w:i/>
      <w:iCs/>
      <w:color w:val="2F5496" w:themeColor="accent1" w:themeShade="BF"/>
    </w:rPr>
  </w:style>
  <w:style w:type="character" w:styleId="IntenseReference">
    <w:name w:val="Intense Reference"/>
    <w:basedOn w:val="DefaultParagraphFont"/>
    <w:uiPriority w:val="32"/>
    <w:qFormat/>
    <w:rsid w:val="00F75495"/>
    <w:rPr>
      <w:b/>
      <w:bCs/>
      <w:smallCaps/>
      <w:color w:val="2F5496" w:themeColor="accent1" w:themeShade="BF"/>
      <w:spacing w:val="5"/>
    </w:rPr>
  </w:style>
  <w:style w:type="character" w:customStyle="1" w:styleId="BodyTextChar">
    <w:name w:val="Body Text Char"/>
    <w:basedOn w:val="DefaultParagraphFont"/>
    <w:link w:val="BodyText"/>
    <w:rsid w:val="00F75495"/>
    <w:rPr>
      <w:rFonts w:ascii="Times New Roman" w:eastAsia="Times New Roman" w:hAnsi="Times New Roman" w:cs="Times New Roman"/>
      <w:sz w:val="28"/>
      <w:szCs w:val="28"/>
    </w:rPr>
  </w:style>
  <w:style w:type="paragraph" w:styleId="BodyText">
    <w:name w:val="Body Text"/>
    <w:basedOn w:val="Normal"/>
    <w:link w:val="BodyTextChar"/>
    <w:qFormat/>
    <w:rsid w:val="00F75495"/>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F75495"/>
  </w:style>
  <w:style w:type="character" w:customStyle="1" w:styleId="Other">
    <w:name w:val="Other_"/>
    <w:basedOn w:val="DefaultParagraphFont"/>
    <w:link w:val="Other0"/>
    <w:rsid w:val="00F75495"/>
    <w:rPr>
      <w:rFonts w:ascii="Times New Roman" w:eastAsia="Times New Roman" w:hAnsi="Times New Roman" w:cs="Times New Roman"/>
      <w:sz w:val="28"/>
      <w:szCs w:val="28"/>
    </w:rPr>
  </w:style>
  <w:style w:type="paragraph" w:customStyle="1" w:styleId="Other0">
    <w:name w:val="Other"/>
    <w:basedOn w:val="Normal"/>
    <w:link w:val="Other"/>
    <w:rsid w:val="00F75495"/>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F75495"/>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F75495"/>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992</Words>
  <Characters>5661</Characters>
  <Application>Microsoft Office Word</Application>
  <DocSecurity>0</DocSecurity>
  <Lines>47</Lines>
  <Paragraphs>13</Paragraphs>
  <ScaleCrop>false</ScaleCrop>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2025-10-02T17:43:00Z</dcterms:created>
  <dcterms:modified xsi:type="dcterms:W3CDTF">2025-10-02T17:43:00Z</dcterms:modified>
</cp:coreProperties>
</file>